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pożyczki społecznościowe dla firm mogą być rentowną inwestycją?</w:t>
      </w:r>
    </w:p>
    <w:p>
      <w:pPr>
        <w:spacing w:before="0" w:after="500" w:line="264" w:lineRule="auto"/>
      </w:pPr>
      <w:r>
        <w:rPr>
          <w:rFonts w:ascii="calibri" w:hAnsi="calibri" w:eastAsia="calibri" w:cs="calibri"/>
          <w:sz w:val="36"/>
          <w:szCs w:val="36"/>
          <w:b/>
        </w:rPr>
        <w:t xml:space="preserve">Inwestowanie w pożyczki społecznościowe (z ang. social lending) to stosunkowo nowe zagadnienie na rynku polskim. Termin ten pojawił się w momencie gdy technologia cyfrowa na tyle się rozwinęła, że można ją było efektywnie zaadoptować w sektorze finansów. Finansowanie społecznościowe to z jednej strony alternatywny sposób na pozyskanie środków, a zarazem interesująca możliwość dywersyfikacji kapitału inwestycyjnego. Dzisiaj, w obliczu zerowego realnego oprocentowania lokat bankowych i przewidywanej bessy na rynku akcji ta forma pomnażania kapitału zyskuje coraz większą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FutureCapital.pl jest platformą pożyczek społecznościowych skierowaną do przedsiębiorców poszukujących finansowania zewnętrznego, których łączy z osobami zainteresowanymi nowoczesnymi formami inwestowania. To rozwiązanie jest polską odpowiedzią na portale definiowane na świecie jako </w:t>
      </w:r>
      <w:r>
        <w:rPr>
          <w:rFonts w:ascii="calibri" w:hAnsi="calibri" w:eastAsia="calibri" w:cs="calibri"/>
          <w:sz w:val="24"/>
          <w:szCs w:val="24"/>
          <w:i/>
          <w:iCs/>
        </w:rPr>
        <w:t xml:space="preserve">business lending</w:t>
      </w:r>
      <w:r>
        <w:rPr>
          <w:rFonts w:ascii="calibri" w:hAnsi="calibri" w:eastAsia="calibri" w:cs="calibri"/>
          <w:sz w:val="24"/>
          <w:szCs w:val="24"/>
        </w:rPr>
        <w:t xml:space="preserve">. Inspiracją do powstania FutureCapital.pl było umożliwienie przedsiębiorcom nieograniczonego dostępu do alternatywnego dla banku sposobu finansowania. Efektem podjętej inicjatywy stało się udostępnienie przedsiębiorcom i inwestorom narzędzia zaliczanego do prywatnego sektora usług finansowych. To rozwiązanie nacechowane jest wysokim poziomem cyfryzacji i pozwala w prosty sposób pomnożyć kapitał dzięki inwestycjom w polskie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zacząć inwestować w pożyczki dla firm?</w:t>
      </w:r>
    </w:p>
    <w:p>
      <w:pPr>
        <w:spacing w:before="0" w:after="300"/>
      </w:pPr>
      <w:r>
        <w:rPr>
          <w:rFonts w:ascii="calibri" w:hAnsi="calibri" w:eastAsia="calibri" w:cs="calibri"/>
          <w:sz w:val="24"/>
          <w:szCs w:val="24"/>
        </w:rPr>
        <w:t xml:space="preserve">Pierwszym krokiem jest założenie bezpłatnego konta inwestorskiego na platformie FutureCapital.pl. Kreatorzy serwisu zadbali o to, aby ten proces był niezwykle intuicyjny i komfortowy dla użytkowników. Już po niespełna kilkunastu minutach poświęconych na podanie swoich danych z systemu wysyłany jest link aktywacyjny na adres e-mail przyszłego inwestora. Dołączenie do grona inwestorskiego umożliwia dostęp do wszystkich aktywnych w danym momencie aukcji. Zalogowany na portalu inwestor ma możliwość wyboru projektu, który go zainteresuje. Posiada stały wgląd we wszystkie dokumenty przedstawiające kondycję finansową przedsiębiorstwa, co umożliwia mu samodzielną weryfikację pożyczkobiorcy. Warto w tym miejscu zaznaczyć, że obok analizy zysków wynikających z warunków inwestycji każdy inwestor powinien wziąć pod uwagę także ocenę ryzyka, jakie się z nią wiąże. Po wyborze aukcji nadchodzi czas na ustalenie wysokości inwestowanej kwoty, a także określenie poziomu oczekiwanego wynagrodzenia. Kolejnym krokiem jest działanie proaktywne, czyli obserwacja ofert składanych przez innych inwestorów i czynny udział w licytacji, który polega na modyfikacji oferty w taki sposób, aby okazała się najbardziej korzystna dla pożyczkobiorcy.</w:t>
      </w:r>
    </w:p>
    <w:p>
      <w:pPr>
        <w:spacing w:before="0" w:after="300"/>
      </w:pPr>
      <w:r>
        <w:rPr>
          <w:rFonts w:ascii="calibri" w:hAnsi="calibri" w:eastAsia="calibri" w:cs="calibri"/>
          <w:sz w:val="24"/>
          <w:szCs w:val="24"/>
        </w:rPr>
        <w:t xml:space="preserve">Po zakończeniu aukcji zwycięski inwestor otrzymuje potwierdzoną notarialnie umowę cywilnoprawną. Na jej podstawie finalizowana jest pierwsza faza inwestycji i następuje przelanie środków finansowych na wskazany przez pożyczkobiorcę numer rachunku bankowego. Następnie, zgodnie z harmonogramem określonym w umowie na rachunek inwestora pożyczkobiorca cyklicznie przelewa środki określone wynikające ze zobowiązania określonego umową.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jak wygląda ten proces z punktu widzenia przedsiębiorcy?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Przedsiębiorca, który potrzebuje zastrzyku finansowego składa wniosek pożyczkowy online. Po etapie weryfikującym kondycję finansową firmy przez przedstawiciela platformy FutureCapital.pl, publikowana jest oferta w formie aukcji pożyczkowej. Zawiera ona informacje dotyczące celu inwestycji, czasu trwania zobowiązania, a także wysokości proponowanego wynagrodzenia dla inwestorów. Po opublikowaniu aukcji do grona inwestorskiego Future Capital trafia informacja o nowej ofercie i rozpoczyna się licytacja. Inwestor, który zaproponuje najbardziej korzystne warunki wygrywa aukcję i inicjowana jest procedura zmierzająca do podpisania umowy. W wyborze zwycięskiej oferty kluczowymi czynnikami są poziom wynagrodzenia określony procentowo oraz wysokość proponowanej przez inwestora kwoty.</w:t>
      </w:r>
    </w:p>
    <w:p>
      <w:pPr>
        <w:spacing w:before="0" w:after="300"/>
      </w:pPr>
      <w:r>
        <w:rPr>
          <w:rFonts w:ascii="calibri" w:hAnsi="calibri" w:eastAsia="calibri" w:cs="calibri"/>
          <w:sz w:val="24"/>
          <w:szCs w:val="24"/>
          <w:i/>
          <w:iCs/>
        </w:rPr>
        <w:t xml:space="preserve">Złożenie samego wniosku pożyczkowego to kwestia kilkunastu minut, po czym opiekun aukcji kontaktuje się z potencjalnym pożyczkobiorcą i analizuje dokumenty finansowe. Po pozytywnej weryfikacji następuje publikacja aukcji, która zazwyczaj trwa kilka dni. Do tego momentu wszystkie aktywności są realizowane online. Finalnie grono zwycięskich inwestorów podpisuje umowę z pożyczkobiorcą i uruchamiane są środki finansowe</w:t>
      </w:r>
      <w:r>
        <w:rPr>
          <w:rFonts w:ascii="calibri" w:hAnsi="calibri" w:eastAsia="calibri" w:cs="calibri"/>
          <w:sz w:val="24"/>
          <w:szCs w:val="24"/>
        </w:rPr>
        <w:t xml:space="preserve"> – wyjaśnia Krystyna Jarosz, prezes Future Capital.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Mariaż nowoczesnych technologii i ludzkiego spojrzenia na biznes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funkcjonowania FutureCapital.pl jest połączenie obszarów </w:t>
      </w:r>
      <w:r>
        <w:rPr>
          <w:rFonts w:ascii="calibri" w:hAnsi="calibri" w:eastAsia="calibri" w:cs="calibri"/>
          <w:sz w:val="24"/>
          <w:szCs w:val="24"/>
          <w:i/>
          <w:iCs/>
        </w:rPr>
        <w:t xml:space="preserve">FinTech</w:t>
      </w:r>
      <w:r>
        <w:rPr>
          <w:rFonts w:ascii="calibri" w:hAnsi="calibri" w:eastAsia="calibri" w:cs="calibri"/>
          <w:sz w:val="24"/>
          <w:szCs w:val="24"/>
        </w:rPr>
        <w:t xml:space="preserve"> (ang. financial technology) i </w:t>
      </w:r>
      <w:r>
        <w:rPr>
          <w:rFonts w:ascii="calibri" w:hAnsi="calibri" w:eastAsia="calibri" w:cs="calibri"/>
          <w:sz w:val="24"/>
          <w:szCs w:val="24"/>
          <w:i/>
          <w:iCs/>
        </w:rPr>
        <w:t xml:space="preserve">digital business lending</w:t>
      </w:r>
      <w:r>
        <w:rPr>
          <w:rFonts w:ascii="calibri" w:hAnsi="calibri" w:eastAsia="calibri" w:cs="calibri"/>
          <w:sz w:val="24"/>
          <w:szCs w:val="24"/>
        </w:rPr>
        <w:t xml:space="preserve"> (pożyczki dla firm udzielane online). Najważniejszym jednak elementem tego projektu jest sam człowiek. Spółka zdecydowanie stawia na ludzkie spojrzenie, a zarazem stworzenie bezpiecznego środowiska zarówno dla zawansowanych rozwiązań IT, jak i osobistego doświadczenia pracowników.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Misją naszego portalu jest rozwój polskich firm, ale też satysfakcja naszych Inwestorów z zysków. Na portalu FutureCapital.pl tworzymy atmosferę zupełnie odmienną od tej panującej w bankach. Dla nas na prawdę ważne jest, aby relacje między naszymi użytkownikami były przyjazne</w:t>
      </w:r>
      <w:r>
        <w:rPr>
          <w:rFonts w:ascii="calibri" w:hAnsi="calibri" w:eastAsia="calibri" w:cs="calibri"/>
          <w:sz w:val="24"/>
          <w:szCs w:val="24"/>
        </w:rPr>
        <w:t xml:space="preserve"> – tłumaczy Krystyna Jarosz.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korzyści inwestycyjne umożliwia finansowanie społecznościowe?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przede wszystkim możliwość pomnożenia własnych środków w środowisku pozabankowym. Inwestycje w pożyczki społecznościowe to alternatywne narzędzie umożliwiające dywersyfikację zasobów inwestycyjnych. Warto w tym momencie wziąć także pod lupę temat wymaganych zabezpieczeń. Jednym z najlepiej ochraniającym interesy inwestorów, precyzując – pożyczkodawców jest </w:t>
      </w:r>
      <w:r>
        <w:rPr>
          <w:rFonts w:ascii="calibri" w:hAnsi="calibri" w:eastAsia="calibri" w:cs="calibri"/>
          <w:sz w:val="24"/>
          <w:szCs w:val="24"/>
          <w:b/>
        </w:rPr>
        <w:t xml:space="preserve">hipoteka nieruchomości</w:t>
      </w:r>
      <w:r>
        <w:rPr>
          <w:rFonts w:ascii="calibri" w:hAnsi="calibri" w:eastAsia="calibri" w:cs="calibri"/>
          <w:sz w:val="24"/>
          <w:szCs w:val="24"/>
        </w:rPr>
        <w:t xml:space="preserve">. Pożyczka hipoteczna stanowi gwarancję odzyskania wierzytelności w przypadku, gdy pożyczkobiorca z jakiegoś powodu nie będzie w stanie spłacić swoich zobowiązań.</w:t>
      </w:r>
    </w:p>
    <w:p>
      <w:pPr>
        <w:spacing w:before="0" w:after="300"/>
      </w:pPr>
      <w:r>
        <w:rPr>
          <w:rFonts w:ascii="calibri" w:hAnsi="calibri" w:eastAsia="calibri" w:cs="calibri"/>
          <w:sz w:val="24"/>
          <w:szCs w:val="24"/>
          <w:i/>
          <w:iCs/>
        </w:rPr>
        <w:t xml:space="preserve">Portal FutureCapital.pl powstał w Krakowie w 2018 roku i był jednym z pierwszych portali pożyczek społecznościowych dla firm w Polsce. Te trzy lata to ciągły rozwój portalu. Wciąż powiększają się kwoty poszczególnych inwestycji i rozszerzają się możliwości zabezpieczeń. Dzisiaj standardowa pożyczka dla przedsiębiorcy oscyluje wokół 100 000 zł, przy stałym oprocentowaniu 7,2 % i zmiennej prowizji dla inwestora na poziomie ok. 12,8% w skali roku. Zgodnie z regulaminem portalu wszystkie pożyczki powyżej 100 000 zł w górę są trwale zabezpieczone hipoteką nieruchomości i/lub przewłaszczeniem środków trwałych pożyczkobiorcy i/lub zastawem rejestrowym pojazdów i/lub cesją wierzytelności ujętej w umowie ramowej pomiędzy pożyczkobiorcą i jego klientem / kontrahentem. Oczywiście każda pożyczka obowiązkowo zabezpieczona jest także wekslem in blanco oraz notarialnym oświadczeniem o poddaniu się dobrowolnej egzekucji zgodnie z art. 777 Kodeksu Postępowania Cywilnego. Zatem w sytuacji, kiedy przedsiębiorca odchodzi z przysłowiowym kwitkiem od okienka bankowego, to może przedstawić swoje potrzeby przedstawicielowi naszego portalu pożyczkowego</w:t>
      </w:r>
      <w:r>
        <w:rPr>
          <w:rFonts w:ascii="calibri" w:hAnsi="calibri" w:eastAsia="calibri" w:cs="calibri"/>
          <w:sz w:val="24"/>
          <w:szCs w:val="24"/>
        </w:rPr>
        <w:t xml:space="preserve"> – podsumowuje Paweł Jarosz pomysłodawca FutureCapital.pl</w:t>
      </w:r>
    </w:p>
    <w:p>
      <w:pPr>
        <w:spacing w:before="0" w:after="300"/>
      </w:pPr>
      <w:r>
        <w:rPr>
          <w:rFonts w:ascii="calibri" w:hAnsi="calibri" w:eastAsia="calibri" w:cs="calibri"/>
          <w:sz w:val="24"/>
          <w:szCs w:val="24"/>
        </w:rPr>
        <w:t xml:space="preserve">Rozwinięcie rozwiązań z obszaru Fintech pozwoliło oddać w ręce inwestorów narzędzie, które umożliwia swobodne dysponowanie kapitałem 24H na dobę. Portal pożyczek społecznościowych dla firm stał się alternatywną przestrzenią inwestowania, gdzie stopa zwrotu potrafi niejednokrotnie zaskoczyć.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2026-03-29T12:14:06+02:00</dcterms:created>
  <dcterms:modified xsi:type="dcterms:W3CDTF">2026-03-29T12:14:06+02:00</dcterms:modified>
</cp:coreProperties>
</file>

<file path=docProps/custom.xml><?xml version="1.0" encoding="utf-8"?>
<Properties xmlns="http://schemas.openxmlformats.org/officeDocument/2006/custom-properties" xmlns:vt="http://schemas.openxmlformats.org/officeDocument/2006/docPropsVTypes"/>
</file>